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default" w:eastAsiaTheme="minorEastAsia"/>
          <w:b/>
          <w:sz w:val="28"/>
          <w:szCs w:val="28"/>
          <w:lang w:val="en-US" w:eastAsia="zh-CN"/>
        </w:rPr>
      </w:pPr>
      <w:r>
        <w:rPr>
          <w:rFonts w:hint="eastAsia"/>
          <w:b/>
          <w:sz w:val="28"/>
          <w:szCs w:val="28"/>
        </w:rPr>
        <w:t>附件</w:t>
      </w:r>
      <w:r>
        <w:rPr>
          <w:rFonts w:hint="eastAsia"/>
          <w:b/>
          <w:sz w:val="28"/>
          <w:szCs w:val="28"/>
          <w:lang w:val="en-US" w:eastAsia="zh-CN"/>
        </w:rPr>
        <w:t>21</w:t>
      </w:r>
    </w:p>
    <w:p>
      <w:pPr>
        <w:spacing w:line="360" w:lineRule="auto"/>
        <w:jc w:val="center"/>
        <w:rPr>
          <w:b/>
          <w:sz w:val="36"/>
          <w:szCs w:val="36"/>
        </w:rPr>
      </w:pPr>
      <w:r>
        <w:rPr>
          <w:rFonts w:hint="eastAsia"/>
          <w:b/>
          <w:sz w:val="36"/>
          <w:szCs w:val="36"/>
        </w:rPr>
        <w:t>中文电子图书数据库之二</w:t>
      </w:r>
    </w:p>
    <w:p>
      <w:pPr>
        <w:spacing w:before="156" w:beforeLines="50" w:line="360" w:lineRule="auto"/>
        <w:jc w:val="left"/>
        <w:rPr>
          <w:rFonts w:asciiTheme="minorEastAsia" w:hAnsiTheme="minorEastAsia"/>
          <w:b/>
          <w:szCs w:val="21"/>
        </w:rPr>
      </w:pPr>
      <w:r>
        <w:rPr>
          <w:rFonts w:hint="eastAsia" w:asciiTheme="minorEastAsia" w:hAnsiTheme="minorEastAsia"/>
          <w:b/>
          <w:szCs w:val="21"/>
        </w:rPr>
        <w:t>一、产品参数</w:t>
      </w:r>
    </w:p>
    <w:p>
      <w:pPr>
        <w:pStyle w:val="9"/>
        <w:numPr>
          <w:ilvl w:val="0"/>
          <w:numId w:val="1"/>
        </w:numPr>
        <w:spacing w:line="360" w:lineRule="auto"/>
        <w:ind w:firstLineChars="0"/>
        <w:jc w:val="left"/>
        <w:rPr>
          <w:rFonts w:hint="eastAsia"/>
        </w:rPr>
      </w:pPr>
      <w:bookmarkStart w:id="0" w:name="_Hlk521001577"/>
      <w:r>
        <w:rPr>
          <w:rFonts w:hint="eastAsia"/>
        </w:rPr>
        <w:t>数据库提供</w:t>
      </w:r>
      <w:r>
        <w:t>的所有资源均</w:t>
      </w:r>
      <w:r>
        <w:rPr>
          <w:rFonts w:hint="eastAsia"/>
        </w:rPr>
        <w:t>须经过国家</w:t>
      </w:r>
      <w:r>
        <w:t>相关部门审批，符合社会主义核心价值观，内容</w:t>
      </w:r>
      <w:r>
        <w:rPr>
          <w:rFonts w:hint="eastAsia"/>
        </w:rPr>
        <w:t>安全可靠。</w:t>
      </w:r>
    </w:p>
    <w:p>
      <w:pPr>
        <w:pStyle w:val="9"/>
        <w:numPr>
          <w:ilvl w:val="0"/>
          <w:numId w:val="1"/>
        </w:numPr>
        <w:spacing w:line="360" w:lineRule="auto"/>
        <w:ind w:firstLineChars="0"/>
        <w:rPr>
          <w:rFonts w:asciiTheme="minorEastAsia" w:hAnsiTheme="minorEastAsia"/>
          <w:szCs w:val="21"/>
        </w:rPr>
      </w:pPr>
      <w:r>
        <w:rPr>
          <w:rFonts w:hint="eastAsia" w:asciiTheme="minorEastAsia" w:hAnsiTheme="minorEastAsia"/>
          <w:szCs w:val="21"/>
        </w:rPr>
        <w:t>数据库全部图书须为正版，其中大部分图书资源都需是出版机构独家授权的电子书资源，基础服务应包括</w:t>
      </w:r>
      <w:r>
        <w:rPr>
          <w:rFonts w:asciiTheme="minorEastAsia" w:hAnsiTheme="minorEastAsia"/>
          <w:szCs w:val="21"/>
        </w:rPr>
        <w:t>110</w:t>
      </w:r>
      <w:r>
        <w:rPr>
          <w:rFonts w:hint="eastAsia" w:asciiTheme="minorEastAsia" w:hAnsiTheme="minorEastAsia"/>
          <w:szCs w:val="21"/>
        </w:rPr>
        <w:t>万种以上电子书的全文检索、在线阅读，900多家出版机构信息、50万作者信息。</w:t>
      </w:r>
    </w:p>
    <w:p>
      <w:pPr>
        <w:pStyle w:val="9"/>
        <w:numPr>
          <w:ilvl w:val="0"/>
          <w:numId w:val="1"/>
        </w:numPr>
        <w:spacing w:line="360" w:lineRule="auto"/>
        <w:ind w:firstLineChars="0"/>
        <w:rPr>
          <w:rFonts w:asciiTheme="minorEastAsia" w:hAnsiTheme="minorEastAsia"/>
          <w:szCs w:val="21"/>
        </w:rPr>
      </w:pPr>
      <w:r>
        <w:rPr>
          <w:rFonts w:hint="eastAsia" w:asciiTheme="minorEastAsia" w:hAnsiTheme="minorEastAsia"/>
          <w:szCs w:val="21"/>
        </w:rPr>
        <w:t>应提供精选的70万种以上电子图书资源，图书品种需覆盖中图法各个分类，以及高校人文社科、理学、工学、管理、艺术学、医学、法学等全部学科，需包含大量适合高校教学科研的图书，并满足教学与科研活动所需的专业图书阅读需求；其中专业类图书需能反映近年来学科发展的最新技术趋势、学术成果和研究领域的最新动态，对教学和科研所需的阅读资料能起到较多支撑服务作用。</w:t>
      </w:r>
    </w:p>
    <w:p>
      <w:pPr>
        <w:pStyle w:val="9"/>
        <w:numPr>
          <w:ilvl w:val="0"/>
          <w:numId w:val="1"/>
        </w:numPr>
        <w:spacing w:line="360" w:lineRule="auto"/>
        <w:ind w:firstLineChars="0"/>
        <w:rPr>
          <w:rFonts w:asciiTheme="minorEastAsia" w:hAnsiTheme="minorEastAsia"/>
          <w:szCs w:val="21"/>
        </w:rPr>
      </w:pPr>
      <w:r>
        <w:rPr>
          <w:rFonts w:hint="eastAsia" w:asciiTheme="minorEastAsia" w:hAnsiTheme="minorEastAsia"/>
          <w:szCs w:val="21"/>
        </w:rPr>
        <w:t>7</w:t>
      </w:r>
      <w:r>
        <w:rPr>
          <w:rFonts w:asciiTheme="minorEastAsia" w:hAnsiTheme="minorEastAsia"/>
          <w:szCs w:val="21"/>
        </w:rPr>
        <w:t>0</w:t>
      </w:r>
      <w:r>
        <w:rPr>
          <w:rFonts w:hint="eastAsia" w:asciiTheme="minorEastAsia" w:hAnsiTheme="minorEastAsia"/>
          <w:szCs w:val="21"/>
        </w:rPr>
        <w:t>万种以上的电子图书须全部能一键浏览全文、检索、下载，无需再次传递。</w:t>
      </w:r>
    </w:p>
    <w:p>
      <w:pPr>
        <w:pStyle w:val="9"/>
        <w:numPr>
          <w:ilvl w:val="0"/>
          <w:numId w:val="1"/>
        </w:numPr>
        <w:spacing w:line="360" w:lineRule="auto"/>
        <w:ind w:firstLineChars="0"/>
        <w:rPr>
          <w:rFonts w:cs="宋体" w:asciiTheme="minorEastAsia" w:hAnsiTheme="minorEastAsia"/>
          <w:szCs w:val="21"/>
        </w:rPr>
      </w:pPr>
      <w:r>
        <w:rPr>
          <w:rFonts w:hint="eastAsia" w:cs="宋体" w:asciiTheme="minorEastAsia" w:hAnsiTheme="minorEastAsia"/>
          <w:szCs w:val="21"/>
        </w:rPr>
        <w:t>电子图书需按季度更新，选书原则应为首选全国百强出版机构或专业类出版机构出具的能满足高校教学与科研阅读需求的电子图书，需去除同质化图书。</w:t>
      </w:r>
      <w:r>
        <w:rPr>
          <w:rFonts w:cs="宋体" w:asciiTheme="minorEastAsia" w:hAnsiTheme="minorEastAsia"/>
          <w:szCs w:val="21"/>
        </w:rPr>
        <w:t xml:space="preserve"> </w:t>
      </w:r>
    </w:p>
    <w:bookmarkEnd w:id="0"/>
    <w:p>
      <w:pPr>
        <w:spacing w:before="156" w:beforeLines="50" w:line="360" w:lineRule="auto"/>
        <w:jc w:val="left"/>
        <w:rPr>
          <w:rFonts w:asciiTheme="minorEastAsia" w:hAnsiTheme="minorEastAsia"/>
          <w:b/>
          <w:szCs w:val="21"/>
        </w:rPr>
      </w:pPr>
      <w:r>
        <w:rPr>
          <w:rFonts w:hint="eastAsia" w:asciiTheme="minorEastAsia" w:hAnsiTheme="minorEastAsia"/>
          <w:b/>
          <w:szCs w:val="21"/>
        </w:rPr>
        <w:t>二、技术参数</w:t>
      </w:r>
    </w:p>
    <w:p>
      <w:pPr>
        <w:pStyle w:val="9"/>
        <w:numPr>
          <w:ilvl w:val="0"/>
          <w:numId w:val="2"/>
        </w:numPr>
        <w:spacing w:line="360" w:lineRule="auto"/>
        <w:ind w:firstLineChars="0"/>
        <w:rPr>
          <w:rFonts w:asciiTheme="minorEastAsia" w:hAnsiTheme="minorEastAsia"/>
          <w:szCs w:val="21"/>
        </w:rPr>
      </w:pPr>
      <w:r>
        <w:rPr>
          <w:rFonts w:hint="eastAsia" w:asciiTheme="minorEastAsia" w:hAnsiTheme="minorEastAsia"/>
          <w:szCs w:val="21"/>
        </w:rPr>
        <w:t>需提供1</w:t>
      </w:r>
      <w:r>
        <w:rPr>
          <w:rFonts w:asciiTheme="minorEastAsia" w:hAnsiTheme="minorEastAsia"/>
          <w:szCs w:val="21"/>
        </w:rPr>
        <w:t>00</w:t>
      </w:r>
      <w:r>
        <w:rPr>
          <w:rFonts w:hint="eastAsia" w:asciiTheme="minorEastAsia" w:hAnsiTheme="minorEastAsia"/>
          <w:szCs w:val="21"/>
        </w:rPr>
        <w:t>个以上热点图书专题阅读服务，每年专题更新需3次以上。</w:t>
      </w:r>
    </w:p>
    <w:p>
      <w:pPr>
        <w:pStyle w:val="9"/>
        <w:numPr>
          <w:ilvl w:val="0"/>
          <w:numId w:val="2"/>
        </w:numPr>
        <w:spacing w:line="360" w:lineRule="auto"/>
        <w:ind w:firstLineChars="0"/>
        <w:rPr>
          <w:rFonts w:asciiTheme="minorEastAsia" w:hAnsiTheme="minorEastAsia"/>
          <w:szCs w:val="21"/>
        </w:rPr>
      </w:pPr>
      <w:r>
        <w:rPr>
          <w:rFonts w:hint="eastAsia" w:asciiTheme="minorEastAsia" w:hAnsiTheme="minorEastAsia"/>
          <w:szCs w:val="21"/>
        </w:rPr>
        <w:t>所有电子图书需具备全文在线阅读、全文下载、全文检索、拷贝等阅读功能。</w:t>
      </w:r>
    </w:p>
    <w:p>
      <w:pPr>
        <w:pStyle w:val="9"/>
        <w:numPr>
          <w:ilvl w:val="0"/>
          <w:numId w:val="2"/>
        </w:numPr>
        <w:spacing w:line="360" w:lineRule="auto"/>
        <w:ind w:firstLineChars="0"/>
        <w:rPr>
          <w:rFonts w:asciiTheme="minorEastAsia" w:hAnsiTheme="minorEastAsia"/>
          <w:szCs w:val="21"/>
        </w:rPr>
      </w:pPr>
      <w:r>
        <w:rPr>
          <w:rFonts w:hint="eastAsia" w:asciiTheme="minorEastAsia" w:hAnsiTheme="minorEastAsia"/>
          <w:szCs w:val="21"/>
        </w:rPr>
        <w:t>电子图书阅读软件应具备先进的曲线显示技术和数字版权保护技术，数字资源应为文本资源，高保真显示，越放大越清晰，并保持资源原有的版式和原貌，包括复杂的图表、公式等。</w:t>
      </w:r>
    </w:p>
    <w:p>
      <w:pPr>
        <w:pStyle w:val="9"/>
        <w:numPr>
          <w:ilvl w:val="0"/>
          <w:numId w:val="2"/>
        </w:numPr>
        <w:spacing w:line="360" w:lineRule="auto"/>
        <w:ind w:firstLineChars="0"/>
        <w:rPr>
          <w:rFonts w:asciiTheme="minorEastAsia" w:hAnsiTheme="minorEastAsia"/>
          <w:szCs w:val="21"/>
        </w:rPr>
      </w:pPr>
      <w:r>
        <w:rPr>
          <w:rFonts w:hint="eastAsia" w:asciiTheme="minorEastAsia" w:hAnsiTheme="minorEastAsia"/>
          <w:szCs w:val="21"/>
        </w:rPr>
        <w:t>数据库需提供图书常用分类及中图法分类。还应具有新书推荐、热门图书推荐、专题图书推荐、出版机构资源推荐等阅读服务功能。</w:t>
      </w:r>
    </w:p>
    <w:p>
      <w:pPr>
        <w:pStyle w:val="9"/>
        <w:numPr>
          <w:ilvl w:val="0"/>
          <w:numId w:val="2"/>
        </w:numPr>
        <w:spacing w:line="360" w:lineRule="auto"/>
        <w:ind w:firstLineChars="0"/>
        <w:rPr>
          <w:rFonts w:asciiTheme="minorEastAsia" w:hAnsiTheme="minorEastAsia"/>
          <w:szCs w:val="21"/>
        </w:rPr>
      </w:pPr>
      <w:r>
        <w:rPr>
          <w:rFonts w:hint="eastAsia" w:asciiTheme="minorEastAsia" w:hAnsiTheme="minorEastAsia"/>
          <w:szCs w:val="21"/>
        </w:rPr>
        <w:t>数据库需支持多个检索入口，提供一般检索、分类检索、高级检索等多种检索功能。</w:t>
      </w:r>
    </w:p>
    <w:p>
      <w:pPr>
        <w:pStyle w:val="9"/>
        <w:numPr>
          <w:ilvl w:val="0"/>
          <w:numId w:val="2"/>
        </w:numPr>
        <w:spacing w:line="360" w:lineRule="auto"/>
        <w:ind w:firstLineChars="0"/>
        <w:rPr>
          <w:rFonts w:asciiTheme="minorEastAsia" w:hAnsiTheme="minorEastAsia"/>
          <w:szCs w:val="21"/>
        </w:rPr>
      </w:pPr>
      <w:r>
        <w:rPr>
          <w:rFonts w:hint="eastAsia" w:asciiTheme="minorEastAsia" w:hAnsiTheme="minorEastAsia"/>
          <w:szCs w:val="21"/>
        </w:rPr>
        <w:t>数据库为远程在线服务，应无并发用户限制。</w:t>
      </w:r>
    </w:p>
    <w:p>
      <w:pPr>
        <w:pStyle w:val="9"/>
        <w:numPr>
          <w:ilvl w:val="0"/>
          <w:numId w:val="2"/>
        </w:numPr>
        <w:spacing w:line="360" w:lineRule="auto"/>
        <w:ind w:firstLineChars="0"/>
        <w:rPr>
          <w:rFonts w:asciiTheme="minorEastAsia" w:hAnsiTheme="minorEastAsia"/>
          <w:szCs w:val="21"/>
        </w:rPr>
      </w:pPr>
      <w:r>
        <w:rPr>
          <w:rFonts w:hint="eastAsia" w:asciiTheme="minorEastAsia" w:hAnsiTheme="minorEastAsia"/>
          <w:szCs w:val="21"/>
        </w:rPr>
        <w:t>支持移动阅读方式。读者可以在数据库中下载阅读软件，直接访问移动阅读平台，可支持Andriod、Ios系统手机等移动设备的资源阅读功能。</w:t>
      </w:r>
    </w:p>
    <w:p>
      <w:pPr>
        <w:pStyle w:val="9"/>
        <w:numPr>
          <w:ilvl w:val="0"/>
          <w:numId w:val="2"/>
        </w:numPr>
        <w:spacing w:line="360" w:lineRule="auto"/>
        <w:ind w:firstLineChars="0"/>
        <w:rPr>
          <w:rFonts w:cs="Arial" w:asciiTheme="minorEastAsia" w:hAnsiTheme="minorEastAsia"/>
          <w:color w:val="000000"/>
          <w:kern w:val="0"/>
          <w:szCs w:val="21"/>
        </w:rPr>
      </w:pPr>
      <w:r>
        <w:rPr>
          <w:rFonts w:hint="eastAsia" w:asciiTheme="minorEastAsia" w:hAnsiTheme="minorEastAsia"/>
          <w:szCs w:val="21"/>
        </w:rPr>
        <w:t>数据库应获得多项自主知识产权，包括国家科学进步二等奖等。</w:t>
      </w:r>
    </w:p>
    <w:p>
      <w:pPr>
        <w:spacing w:before="156" w:beforeLines="50" w:line="360" w:lineRule="auto"/>
        <w:jc w:val="left"/>
        <w:rPr>
          <w:rFonts w:asciiTheme="minorEastAsia" w:hAnsiTheme="minorEastAsia"/>
          <w:b/>
          <w:szCs w:val="21"/>
        </w:rPr>
      </w:pPr>
      <w:r>
        <w:rPr>
          <w:rFonts w:hint="eastAsia" w:asciiTheme="minorEastAsia" w:hAnsiTheme="minorEastAsia"/>
          <w:b/>
          <w:szCs w:val="21"/>
        </w:rPr>
        <w:t>三、服务参数</w:t>
      </w:r>
    </w:p>
    <w:p>
      <w:pPr>
        <w:pStyle w:val="9"/>
        <w:numPr>
          <w:ilvl w:val="0"/>
          <w:numId w:val="3"/>
        </w:numPr>
        <w:spacing w:line="360" w:lineRule="auto"/>
        <w:ind w:firstLineChars="0"/>
        <w:rPr>
          <w:rFonts w:asciiTheme="minorEastAsia" w:hAnsiTheme="minorEastAsia"/>
          <w:szCs w:val="21"/>
        </w:rPr>
      </w:pPr>
      <w:r>
        <w:rPr>
          <w:rFonts w:hint="eastAsia" w:asciiTheme="minorEastAsia" w:hAnsiTheme="minorEastAsia"/>
          <w:szCs w:val="21"/>
          <w:lang w:eastAsia="zh-CN"/>
        </w:rPr>
        <w:t>服务期限：</w:t>
      </w:r>
      <w:r>
        <w:rPr>
          <w:rFonts w:asciiTheme="minorEastAsia" w:hAnsiTheme="minorEastAsia"/>
          <w:szCs w:val="21"/>
        </w:rPr>
        <w:t xml:space="preserve"> </w:t>
      </w:r>
      <w:r>
        <w:rPr>
          <w:rFonts w:hint="eastAsia" w:asciiTheme="minorEastAsia" w:hAnsiTheme="minorEastAsia"/>
          <w:szCs w:val="21"/>
        </w:rPr>
        <w:t>2023.1.1-2023.12.31</w:t>
      </w:r>
    </w:p>
    <w:p>
      <w:pPr>
        <w:pStyle w:val="9"/>
        <w:numPr>
          <w:ilvl w:val="0"/>
          <w:numId w:val="3"/>
        </w:numPr>
        <w:spacing w:line="360" w:lineRule="auto"/>
        <w:ind w:firstLineChars="0"/>
        <w:rPr>
          <w:rFonts w:asciiTheme="minorEastAsia" w:hAnsiTheme="minorEastAsia"/>
          <w:szCs w:val="21"/>
        </w:rPr>
      </w:pPr>
      <w:r>
        <w:rPr>
          <w:rFonts w:hint="eastAsia" w:asciiTheme="minorEastAsia" w:hAnsiTheme="minorEastAsia"/>
          <w:color w:val="000000"/>
          <w:szCs w:val="21"/>
        </w:rPr>
        <w:t>及时便捷地解决用户在使用数据库的产品或服务所遇到的各种问题，用户可以根据实际需求，通过</w:t>
      </w:r>
      <w:r>
        <w:rPr>
          <w:rFonts w:hint="eastAsia" w:asciiTheme="minorEastAsia" w:hAnsiTheme="minorEastAsia"/>
          <w:color w:val="000000"/>
          <w:szCs w:val="21"/>
          <w:lang w:eastAsia="zh-Hans"/>
        </w:rPr>
        <w:t>电话</w:t>
      </w:r>
      <w:r>
        <w:rPr>
          <w:rFonts w:asciiTheme="minorEastAsia" w:hAnsiTheme="minorEastAsia"/>
          <w:color w:val="000000"/>
          <w:szCs w:val="21"/>
          <w:lang w:eastAsia="zh-Hans"/>
        </w:rPr>
        <w:t>、</w:t>
      </w:r>
      <w:r>
        <w:rPr>
          <w:rFonts w:hint="eastAsia" w:asciiTheme="minorEastAsia" w:hAnsiTheme="minorEastAsia"/>
          <w:color w:val="000000"/>
          <w:szCs w:val="21"/>
          <w:lang w:eastAsia="zh-Hans"/>
        </w:rPr>
        <w:t>邮件</w:t>
      </w:r>
      <w:r>
        <w:rPr>
          <w:rFonts w:asciiTheme="minorEastAsia" w:hAnsiTheme="minorEastAsia"/>
          <w:color w:val="000000"/>
          <w:szCs w:val="21"/>
          <w:lang w:eastAsia="zh-Hans"/>
        </w:rPr>
        <w:t>、</w:t>
      </w:r>
      <w:r>
        <w:rPr>
          <w:rFonts w:hint="eastAsia" w:asciiTheme="minorEastAsia" w:hAnsiTheme="minorEastAsia"/>
          <w:color w:val="000000"/>
          <w:szCs w:val="21"/>
          <w:lang w:eastAsia="zh-Hans"/>
        </w:rPr>
        <w:t>线上</w:t>
      </w:r>
      <w:r>
        <w:rPr>
          <w:rFonts w:hint="eastAsia" w:asciiTheme="minorEastAsia" w:hAnsiTheme="minorEastAsia"/>
          <w:color w:val="000000"/>
          <w:szCs w:val="21"/>
        </w:rPr>
        <w:t>咨询等方式来获取相应的服务。8</w:t>
      </w:r>
      <w:r>
        <w:rPr>
          <w:rFonts w:hint="eastAsia" w:asciiTheme="minorEastAsia" w:hAnsiTheme="minorEastAsia"/>
          <w:color w:val="000000"/>
          <w:szCs w:val="21"/>
          <w:lang w:eastAsia="zh-Hans"/>
        </w:rPr>
        <w:t>个工作小时内响应</w:t>
      </w:r>
      <w:r>
        <w:rPr>
          <w:rFonts w:asciiTheme="minorEastAsia" w:hAnsiTheme="minorEastAsia"/>
          <w:color w:val="000000"/>
          <w:szCs w:val="21"/>
          <w:lang w:eastAsia="zh-Hans"/>
        </w:rPr>
        <w:t>，</w:t>
      </w:r>
      <w:r>
        <w:rPr>
          <w:rFonts w:hint="eastAsia" w:asciiTheme="minorEastAsia" w:hAnsiTheme="minorEastAsia"/>
          <w:color w:val="000000"/>
          <w:szCs w:val="21"/>
        </w:rPr>
        <w:t>若远程支持无法解决问题的，将提供2个工作日内上门服务。</w:t>
      </w:r>
    </w:p>
    <w:p>
      <w:pPr>
        <w:pStyle w:val="9"/>
        <w:numPr>
          <w:ilvl w:val="0"/>
          <w:numId w:val="3"/>
        </w:numPr>
        <w:spacing w:line="360" w:lineRule="auto"/>
        <w:ind w:firstLineChars="0"/>
        <w:rPr>
          <w:rFonts w:asciiTheme="minorEastAsia" w:hAnsiTheme="minorEastAsia"/>
          <w:szCs w:val="21"/>
        </w:rPr>
      </w:pPr>
      <w:r>
        <w:rPr>
          <w:rFonts w:hint="eastAsia"/>
        </w:rPr>
        <w:t>每年</w:t>
      </w:r>
      <w:r>
        <w:rPr>
          <w:rFonts w:hint="eastAsia" w:asciiTheme="minorEastAsia" w:hAnsiTheme="minorEastAsia"/>
          <w:szCs w:val="21"/>
        </w:rPr>
        <w:t>应根据用户要求</w:t>
      </w:r>
      <w:r>
        <w:rPr>
          <w:rFonts w:hint="eastAsia"/>
        </w:rPr>
        <w:t>至少提供2次</w:t>
      </w:r>
      <w:bookmarkStart w:id="1" w:name="_GoBack"/>
      <w:bookmarkEnd w:id="1"/>
      <w:r>
        <w:rPr>
          <w:rFonts w:hint="eastAsia"/>
        </w:rPr>
        <w:t>面向读者的服务</w:t>
      </w:r>
      <w:r>
        <w:rPr>
          <w:rFonts w:hint="eastAsia" w:asciiTheme="minorEastAsia" w:hAnsiTheme="minorEastAsia"/>
          <w:szCs w:val="21"/>
        </w:rPr>
        <w:t>数据库相关技术或者读者培训服务。</w:t>
      </w:r>
    </w:p>
    <w:p>
      <w:pPr>
        <w:pStyle w:val="9"/>
        <w:numPr>
          <w:ilvl w:val="0"/>
          <w:numId w:val="3"/>
        </w:numPr>
        <w:spacing w:line="360" w:lineRule="auto"/>
        <w:ind w:firstLineChars="0"/>
        <w:rPr>
          <w:rFonts w:asciiTheme="minorEastAsia" w:hAnsiTheme="minorEastAsia"/>
          <w:szCs w:val="21"/>
        </w:rPr>
      </w:pPr>
      <w:r>
        <w:rPr>
          <w:rFonts w:hint="eastAsia" w:asciiTheme="minorEastAsia" w:hAnsiTheme="minorEastAsia"/>
          <w:szCs w:val="21"/>
        </w:rPr>
        <w:t>提供用户所需时间段内的用户使用数据统计等。</w:t>
      </w:r>
      <w:r>
        <w:rPr>
          <w:rFonts w:hint="eastAsia" w:asciiTheme="minorEastAsia" w:hAnsiTheme="minorEastAsia"/>
          <w:b/>
          <w:szCs w:val="21"/>
        </w:rPr>
        <w:t xml:space="preserve"> </w:t>
      </w:r>
    </w:p>
    <w:p>
      <w:pPr>
        <w:pStyle w:val="9"/>
        <w:numPr>
          <w:ilvl w:val="0"/>
          <w:numId w:val="3"/>
        </w:numPr>
        <w:spacing w:line="360" w:lineRule="auto"/>
        <w:ind w:firstLineChars="0"/>
        <w:rPr>
          <w:rFonts w:asciiTheme="minorEastAsia" w:hAnsiTheme="minorEastAsia"/>
          <w:szCs w:val="21"/>
        </w:rPr>
      </w:pPr>
      <w:r>
        <w:rPr>
          <w:rFonts w:hint="eastAsia" w:asciiTheme="minorEastAsia" w:hAnsiTheme="minorEastAsia"/>
          <w:szCs w:val="21"/>
        </w:rPr>
        <w:t>需向使用方提供形式多样的图书荐读、开展丰富的线上线下读者阅读活动、线上知识竞赛等专业性阅读服务。</w:t>
      </w:r>
    </w:p>
    <w:p>
      <w:pPr>
        <w:spacing w:line="360" w:lineRule="auto"/>
        <w:jc w:val="left"/>
        <w:rPr>
          <w:rFonts w:asciiTheme="minorEastAsia" w:hAnsiTheme="minorEastAsia"/>
          <w:szCs w:val="21"/>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81044761"/>
      <w:docPartObj>
        <w:docPartGallery w:val="autotext"/>
      </w:docPartObj>
    </w:sdtPr>
    <w:sdtContent>
      <w:p>
        <w:pPr>
          <w:pStyle w:val="2"/>
          <w:jc w:val="right"/>
        </w:pPr>
        <w:r>
          <w:fldChar w:fldCharType="begin"/>
        </w:r>
        <w:r>
          <w:instrText xml:space="preserve">PAGE   \* MERGEFORMAT</w:instrText>
        </w:r>
        <w:r>
          <w:fldChar w:fldCharType="separate"/>
        </w:r>
        <w:r>
          <w:rPr>
            <w:lang w:val="zh-CN"/>
          </w:rPr>
          <w:t>1</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C63450"/>
    <w:multiLevelType w:val="multilevel"/>
    <w:tmpl w:val="47C6345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2E57CBE"/>
    <w:multiLevelType w:val="multilevel"/>
    <w:tmpl w:val="72E57CBE"/>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7AE1AB5"/>
    <w:multiLevelType w:val="multilevel"/>
    <w:tmpl w:val="77AE1AB5"/>
    <w:lvl w:ilvl="0" w:tentative="0">
      <w:start w:val="1"/>
      <w:numFmt w:val="decimal"/>
      <w:lvlText w:val="%1."/>
      <w:lvlJc w:val="left"/>
      <w:pPr>
        <w:ind w:left="360" w:hanging="360"/>
      </w:pPr>
      <w:rPr>
        <w:rFonts w:hint="eastAsia" w:ascii="宋体" w:hAnsi="宋体" w:eastAsia="Times New Roman"/>
        <w:b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iNzdhOWFlODFjZWE3NGY1NGY4NWZhMmVkY2M5MDkifQ=="/>
  </w:docVars>
  <w:rsids>
    <w:rsidRoot w:val="00312261"/>
    <w:rsid w:val="00030443"/>
    <w:rsid w:val="00036928"/>
    <w:rsid w:val="0004252A"/>
    <w:rsid w:val="002643C1"/>
    <w:rsid w:val="002C0E60"/>
    <w:rsid w:val="00312261"/>
    <w:rsid w:val="003773C2"/>
    <w:rsid w:val="003803B3"/>
    <w:rsid w:val="003C04D9"/>
    <w:rsid w:val="003E4942"/>
    <w:rsid w:val="003E72AD"/>
    <w:rsid w:val="004C4DF7"/>
    <w:rsid w:val="005254E2"/>
    <w:rsid w:val="005C6983"/>
    <w:rsid w:val="005D0434"/>
    <w:rsid w:val="00693834"/>
    <w:rsid w:val="00752F2E"/>
    <w:rsid w:val="0078260A"/>
    <w:rsid w:val="007E0003"/>
    <w:rsid w:val="0088075B"/>
    <w:rsid w:val="0088310D"/>
    <w:rsid w:val="008C6BE9"/>
    <w:rsid w:val="009756CB"/>
    <w:rsid w:val="0099131C"/>
    <w:rsid w:val="009B4766"/>
    <w:rsid w:val="009D3BB8"/>
    <w:rsid w:val="00AA55B2"/>
    <w:rsid w:val="00B336A7"/>
    <w:rsid w:val="00C64CC0"/>
    <w:rsid w:val="00CC6946"/>
    <w:rsid w:val="00D87096"/>
    <w:rsid w:val="00DA0F85"/>
    <w:rsid w:val="00DF006A"/>
    <w:rsid w:val="00E1718B"/>
    <w:rsid w:val="00F450C7"/>
    <w:rsid w:val="00FA1D9F"/>
    <w:rsid w:val="00FD13E3"/>
    <w:rsid w:val="1FC1039F"/>
    <w:rsid w:val="3F8B2388"/>
    <w:rsid w:val="6EE2536F"/>
    <w:rsid w:val="70FF34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semiHidden/>
    <w:unhideWhenUsed/>
    <w:qFormat/>
    <w:uiPriority w:val="99"/>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983</Words>
  <Characters>1001</Characters>
  <Lines>7</Lines>
  <Paragraphs>2</Paragraphs>
  <TotalTime>0</TotalTime>
  <ScaleCrop>false</ScaleCrop>
  <LinksUpToDate>false</LinksUpToDate>
  <CharactersWithSpaces>1003</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2022-07-05T02:20:00Z</dcterms:created>
  <dc:creator>casicc</dc:creator>
  <cp:lastModifiedBy>Administrator</cp:lastModifiedBy>
  <dcterms:modified xsi:type="dcterms:W3CDTF">2022-09-02T03:24:27Z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F402727CF66340409E8FAC40F9F2D60F</vt:lpwstr>
  </property>
</Properties>
</file>